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12BB" w14:textId="50035AB5" w:rsidR="001C4BD3" w:rsidRDefault="001C4BD3" w:rsidP="001C4B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„Jsme očima, ušima, rukama, nohama všech potřebných“… už 20 let. </w:t>
      </w:r>
    </w:p>
    <w:p w14:paraId="2BBBB20A" w14:textId="77777777" w:rsidR="001C4BD3" w:rsidRDefault="001C4BD3" w:rsidP="001C4B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A4D9B1B" w14:textId="77777777" w:rsidR="00620664" w:rsidRDefault="001C4BD3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Začátkem března oslaví služba Osobní asistence 20 narozeniny. Za tu dobu si prošla rozvojem, kter</w:t>
      </w:r>
      <w:r w:rsidR="001625FA">
        <w:rPr>
          <w:rFonts w:ascii="Arial" w:eastAsia="Arial" w:hAnsi="Arial" w:cs="Arial"/>
          <w:sz w:val="24"/>
          <w:szCs w:val="24"/>
        </w:rPr>
        <w:t>ý reagoval na vzniklé požadavky společnosti.</w:t>
      </w:r>
      <w:r w:rsidR="001E0A0F">
        <w:rPr>
          <w:rFonts w:ascii="Arial" w:eastAsia="Arial" w:hAnsi="Arial" w:cs="Arial"/>
          <w:sz w:val="24"/>
          <w:szCs w:val="24"/>
        </w:rPr>
        <w:t xml:space="preserve"> Z původní dětské klientely, se postupem času cílová skupina rozšířila. </w:t>
      </w:r>
    </w:p>
    <w:p w14:paraId="485B8D23" w14:textId="374BD102" w:rsidR="00F078B8" w:rsidRPr="00620664" w:rsidRDefault="001E0A0F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Dnes j</w:t>
      </w:r>
      <w:r w:rsidR="00620664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tady pro děti </w:t>
      </w:r>
      <w:r w:rsidR="00F078B8">
        <w:rPr>
          <w:rFonts w:ascii="Arial" w:eastAsia="Arial" w:hAnsi="Arial" w:cs="Arial"/>
          <w:color w:val="252525"/>
          <w:sz w:val="24"/>
          <w:szCs w:val="24"/>
        </w:rPr>
        <w:t>od 7 let a dospělé</w:t>
      </w:r>
      <w:r w:rsidR="001C4BD3">
        <w:rPr>
          <w:rFonts w:ascii="Arial" w:eastAsia="Arial" w:hAnsi="Arial" w:cs="Arial"/>
          <w:color w:val="252525"/>
          <w:sz w:val="24"/>
          <w:szCs w:val="24"/>
        </w:rPr>
        <w:t xml:space="preserve">, kteří z důvodu věku, chronického onemocnění či zdravotního postižení potřebují podporu při běžných denních činnostech. Momentálně jsou </w:t>
      </w:r>
      <w:r w:rsidR="00620664">
        <w:rPr>
          <w:rFonts w:ascii="Arial" w:eastAsia="Arial" w:hAnsi="Arial" w:cs="Arial"/>
          <w:color w:val="252525"/>
          <w:sz w:val="24"/>
          <w:szCs w:val="24"/>
        </w:rPr>
        <w:t>jejími</w:t>
      </w:r>
      <w:r w:rsidR="001C4BD3">
        <w:rPr>
          <w:rFonts w:ascii="Arial" w:eastAsia="Arial" w:hAnsi="Arial" w:cs="Arial"/>
          <w:color w:val="252525"/>
          <w:sz w:val="24"/>
          <w:szCs w:val="24"/>
        </w:rPr>
        <w:t xml:space="preserve"> klienty z větší části senioři. </w:t>
      </w:r>
    </w:p>
    <w:p w14:paraId="505446F2" w14:textId="77777777" w:rsidR="00620664" w:rsidRDefault="00620664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0EB0A54" w14:textId="414FC2B1" w:rsidR="007E7C0E" w:rsidRDefault="007E7C0E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„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Asistence probíhá dle přání, potřeb a zvyklostí klienta. Snažíme se udržet nebo rozvíjet jeho schopnosti a dovednosti. </w:t>
      </w:r>
      <w:r w:rsidRPr="007E7C0E">
        <w:rPr>
          <w:rFonts w:ascii="Arial" w:eastAsia="Arial" w:hAnsi="Arial" w:cs="Arial"/>
          <w:i/>
          <w:sz w:val="24"/>
          <w:szCs w:val="24"/>
        </w:rPr>
        <w:t>Klientovi p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omáháme 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s péčí o </w:t>
      </w:r>
      <w:r w:rsidRPr="007E7C0E">
        <w:rPr>
          <w:rFonts w:ascii="Arial" w:hAnsi="Arial" w:cs="Arial"/>
          <w:i/>
          <w:sz w:val="24"/>
          <w:szCs w:val="24"/>
        </w:rPr>
        <w:t>sebe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, při osobní hygieně, s přípravou a podáním </w:t>
      </w:r>
      <w:r w:rsidRPr="007E7C0E">
        <w:rPr>
          <w:rFonts w:ascii="Arial" w:hAnsi="Arial" w:cs="Arial"/>
          <w:i/>
          <w:sz w:val="24"/>
          <w:szCs w:val="24"/>
        </w:rPr>
        <w:t>jídla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, s drobným úklidem, s trávením volného času. Doprovázíme </w:t>
      </w:r>
      <w:r>
        <w:rPr>
          <w:rFonts w:ascii="Arial" w:hAnsi="Arial" w:cs="Arial"/>
          <w:i/>
          <w:sz w:val="24"/>
          <w:szCs w:val="24"/>
        </w:rPr>
        <w:t>ho</w:t>
      </w:r>
      <w:r w:rsidR="001C4BD3" w:rsidRPr="007E7C0E">
        <w:rPr>
          <w:rFonts w:ascii="Arial" w:hAnsi="Arial" w:cs="Arial"/>
          <w:i/>
          <w:sz w:val="24"/>
          <w:szCs w:val="24"/>
        </w:rPr>
        <w:t xml:space="preserve"> na zájmové aktivity, na nákup, k lékaři či na úřad, k čemuž můžeme od roku 2018 využít i služební automobily.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 xml:space="preserve"> V osobní asistenci si můžeme </w:t>
      </w:r>
      <w:r>
        <w:rPr>
          <w:rFonts w:ascii="Arial" w:eastAsia="Arial" w:hAnsi="Arial" w:cs="Arial"/>
          <w:i/>
          <w:sz w:val="24"/>
          <w:szCs w:val="24"/>
        </w:rPr>
        <w:t xml:space="preserve">také 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dovolit, jen tak si s klientem 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>pose</w:t>
      </w:r>
      <w:r w:rsidRPr="007E7C0E">
        <w:rPr>
          <w:rFonts w:ascii="Arial" w:eastAsia="Arial" w:hAnsi="Arial" w:cs="Arial"/>
          <w:i/>
          <w:sz w:val="24"/>
          <w:szCs w:val="24"/>
        </w:rPr>
        <w:t>dět, dát si kávu a popovídat si</w:t>
      </w:r>
      <w:r w:rsidR="001C4BD3" w:rsidRPr="007E7C0E"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>“, s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dělila vedoucí </w:t>
      </w:r>
      <w:r>
        <w:rPr>
          <w:rFonts w:ascii="Arial" w:eastAsia="Arial" w:hAnsi="Arial" w:cs="Arial"/>
          <w:i/>
          <w:sz w:val="24"/>
          <w:szCs w:val="24"/>
        </w:rPr>
        <w:t>Osobní asistence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Nikola Šenková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6D5A019" w14:textId="0CEF63B3" w:rsidR="00F078B8" w:rsidRDefault="001C4BD3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Služba tak pomáhá předcházet sociální izolaci klienta, tím </w:t>
      </w:r>
      <w:r w:rsidR="00A02EEF">
        <w:rPr>
          <w:rFonts w:ascii="Arial" w:eastAsia="Arial" w:hAnsi="Arial" w:cs="Arial"/>
          <w:sz w:val="24"/>
          <w:szCs w:val="24"/>
        </w:rPr>
        <w:t>že díky naší podpoře může</w:t>
      </w:r>
      <w:r>
        <w:rPr>
          <w:rFonts w:ascii="Arial" w:eastAsia="Arial" w:hAnsi="Arial" w:cs="Arial"/>
          <w:sz w:val="24"/>
          <w:szCs w:val="24"/>
        </w:rPr>
        <w:t xml:space="preserve"> navazovat</w:t>
      </w:r>
      <w:r w:rsidR="00A02EEF">
        <w:rPr>
          <w:rFonts w:ascii="Arial" w:eastAsia="Arial" w:hAnsi="Arial" w:cs="Arial"/>
          <w:sz w:val="24"/>
          <w:szCs w:val="24"/>
        </w:rPr>
        <w:t xml:space="preserve"> nové vztahy</w:t>
      </w:r>
      <w:r>
        <w:rPr>
          <w:rFonts w:ascii="Arial" w:eastAsia="Arial" w:hAnsi="Arial" w:cs="Arial"/>
          <w:sz w:val="24"/>
          <w:szCs w:val="24"/>
        </w:rPr>
        <w:t xml:space="preserve"> a udržovat </w:t>
      </w:r>
      <w:r w:rsidR="00A02EEF">
        <w:rPr>
          <w:rFonts w:ascii="Arial" w:eastAsia="Arial" w:hAnsi="Arial" w:cs="Arial"/>
          <w:sz w:val="24"/>
          <w:szCs w:val="24"/>
        </w:rPr>
        <w:t>ty již vytvořené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7E7C0E">
        <w:rPr>
          <w:rFonts w:ascii="Arial" w:eastAsia="Arial" w:hAnsi="Arial" w:cs="Arial"/>
          <w:sz w:val="24"/>
          <w:szCs w:val="24"/>
        </w:rPr>
        <w:t>„</w:t>
      </w:r>
      <w:r w:rsidR="00A02EEF" w:rsidRPr="007E7C0E">
        <w:rPr>
          <w:rFonts w:ascii="Arial" w:eastAsia="Arial" w:hAnsi="Arial" w:cs="Arial"/>
          <w:i/>
          <w:sz w:val="24"/>
          <w:szCs w:val="24"/>
        </w:rPr>
        <w:t>Někteří klienti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naši službu využívají dlouhodobě</w:t>
      </w:r>
      <w:r w:rsidR="00F078B8" w:rsidRPr="007E7C0E">
        <w:rPr>
          <w:rFonts w:ascii="Arial" w:eastAsia="Arial" w:hAnsi="Arial" w:cs="Arial"/>
          <w:i/>
          <w:sz w:val="24"/>
          <w:szCs w:val="24"/>
        </w:rPr>
        <w:t>, někdy</w:t>
      </w:r>
      <w:r w:rsidRPr="007E7C0E">
        <w:rPr>
          <w:rFonts w:ascii="Arial" w:eastAsia="Arial" w:hAnsi="Arial" w:cs="Arial"/>
          <w:i/>
          <w:sz w:val="24"/>
          <w:szCs w:val="24"/>
        </w:rPr>
        <w:t xml:space="preserve"> i několik let.</w:t>
      </w:r>
      <w:r w:rsidR="007E7C0E">
        <w:rPr>
          <w:rFonts w:ascii="Arial" w:eastAsia="Arial" w:hAnsi="Arial" w:cs="Arial"/>
          <w:i/>
          <w:sz w:val="24"/>
          <w:szCs w:val="24"/>
        </w:rPr>
        <w:t>“, dodala vedoucí.</w:t>
      </w:r>
      <w:r>
        <w:rPr>
          <w:rFonts w:ascii="Arial" w:eastAsia="Arial" w:hAnsi="Arial" w:cs="Arial"/>
          <w:sz w:val="24"/>
          <w:szCs w:val="24"/>
        </w:rPr>
        <w:t xml:space="preserve"> Osobní asistent se tak stává součástí klientova života</w:t>
      </w:r>
      <w:r w:rsidR="00F078B8">
        <w:rPr>
          <w:rFonts w:ascii="Arial" w:eastAsia="Arial" w:hAnsi="Arial" w:cs="Arial"/>
          <w:sz w:val="24"/>
          <w:szCs w:val="24"/>
        </w:rPr>
        <w:t>, který, díky jeho podpoře, může zůstat co nejdéle doma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71C2551" w14:textId="0647DC4D" w:rsidR="00F61D82" w:rsidRDefault="00F61D82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Práce s lidmi je krásná, ale zároveň náročná. Vyžaduje nejen psychickou a fyzickou kondici, ale především člověk musí být empatický, trpělivý, vstřícný, spolehlivý, důsledný a komunikativní. Měl by se umět </w:t>
      </w:r>
      <w:r w:rsidR="00620664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naladit na klienta</w:t>
      </w:r>
      <w:r w:rsidR="00620664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.</w:t>
      </w:r>
    </w:p>
    <w:p w14:paraId="21A917E7" w14:textId="4440B3D3" w:rsidR="001C4BD3" w:rsidRDefault="00500FDC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E962C1">
        <w:rPr>
          <w:rFonts w:ascii="Arial" w:eastAsia="Arial" w:hAnsi="Arial" w:cs="Arial"/>
          <w:sz w:val="24"/>
          <w:szCs w:val="24"/>
        </w:rPr>
        <w:t xml:space="preserve">smičlenný ženský tým tímto vším disponuje.  Nezůstává ale na místě. Všichni jeho členové se pravidelně </w:t>
      </w:r>
      <w:r w:rsidR="001C4BD3">
        <w:rPr>
          <w:rFonts w:ascii="Arial" w:eastAsia="Arial" w:hAnsi="Arial" w:cs="Arial"/>
          <w:sz w:val="24"/>
          <w:szCs w:val="24"/>
        </w:rPr>
        <w:t>vzdělávají na kurzech, jezdí na konference, chodí na stáže do jiných služeb, účastní se supervizí</w:t>
      </w:r>
      <w:r w:rsidR="00E962C1">
        <w:rPr>
          <w:rFonts w:ascii="Arial" w:eastAsia="Arial" w:hAnsi="Arial" w:cs="Arial"/>
          <w:sz w:val="24"/>
          <w:szCs w:val="24"/>
        </w:rPr>
        <w:t>…. To vše proto, aby mohly být</w:t>
      </w:r>
      <w:r w:rsidR="001C4BD3">
        <w:rPr>
          <w:rFonts w:ascii="Arial" w:eastAsia="Arial" w:hAnsi="Arial" w:cs="Arial"/>
          <w:sz w:val="24"/>
          <w:szCs w:val="24"/>
        </w:rPr>
        <w:t xml:space="preserve"> </w:t>
      </w:r>
      <w:r w:rsidR="00E962C1">
        <w:rPr>
          <w:rFonts w:ascii="Arial" w:eastAsia="Arial" w:hAnsi="Arial" w:cs="Arial"/>
          <w:sz w:val="24"/>
          <w:szCs w:val="24"/>
        </w:rPr>
        <w:t>očima, ušima, rukama, nohama všech potřebných.</w:t>
      </w:r>
    </w:p>
    <w:p w14:paraId="70F60EFF" w14:textId="77777777" w:rsidR="001C4BD3" w:rsidRDefault="001C4BD3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2AAA30F8" w14:textId="77777777" w:rsidR="001C4BD3" w:rsidRDefault="001C4BD3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65DD0482" w14:textId="457DA477" w:rsidR="001C4BD3" w:rsidRDefault="00E962C1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62C1">
        <w:rPr>
          <w:rFonts w:ascii="Arial" w:eastAsia="Arial" w:hAnsi="Arial" w:cs="Arial"/>
          <w:sz w:val="24"/>
          <w:szCs w:val="24"/>
        </w:rPr>
        <w:t>A jak to všechno začalo</w:t>
      </w:r>
      <w:r w:rsidR="00AE5EB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popisuje paní Edita Podešvová, která stála u zrodu Osobní asistence.</w:t>
      </w:r>
    </w:p>
    <w:p w14:paraId="3AC746C5" w14:textId="77777777" w:rsidR="00E962C1" w:rsidRPr="00E962C1" w:rsidRDefault="00E962C1" w:rsidP="00BA00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3B97FC" w14:textId="4B8C7122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Na začátku služby osobní asistence stála jedna klientka a jedna asistentka.</w:t>
      </w:r>
    </w:p>
    <w:p w14:paraId="2A425B77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lastRenderedPageBreak/>
        <w:t>Na podzim roku 2001 se na Charitu Valašské Meziříčí obrátila mladá žena se zdravotním postižením, která měla přání doplnit si vzdělání. Škola však byla v sousedním městě, kam se bez doprovodu nedostala, a také během výuky by potřebovala dopomoc. Ve školách v té době ještě běžně nepracovali asistenti pedagoga a zdravotní postižení se tak stalo handicapem, který této mladé ženě učinil vzdělání nedostupným.</w:t>
      </w:r>
    </w:p>
    <w:p w14:paraId="4EBBB18E" w14:textId="7D6884C9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Charita Valašské Meziříčí hledala možnosti, jak by ji v rámci svých služeb mohla podpořit, a následně se rozhodla rozšířit stávající pečovatelskou službu o tehdy ne moc zn</w:t>
      </w:r>
      <w:r w:rsidR="00AE5EB0">
        <w:rPr>
          <w:rFonts w:ascii="Arial" w:eastAsia="Arial" w:hAnsi="Arial" w:cs="Arial"/>
          <w:color w:val="252525"/>
          <w:sz w:val="24"/>
          <w:szCs w:val="24"/>
        </w:rPr>
        <w:t>ámou osobní asistenci. S podporou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Úřadu práce mohla být zaměstnána asistentka a mladá žena se stala první klientkou. Byla impulzem k tomu, aby Charita Valašské Meziříčí začala poskytovat novou službu a i díky ní záhy službu užívalo několik dalších dětí na základních školách.</w:t>
      </w:r>
    </w:p>
    <w:p w14:paraId="11977FD0" w14:textId="45E3CA66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Prostřednictvím spolupráce s klienty a příkladů dobré praxe v jiných organizacích jsme určili pravidla poskytování služby a vypracovali standardy pro kvalitu služby. A také jsme přesně definovali, jaký je rozdíl mezi osobní asistenc</w:t>
      </w:r>
      <w:r w:rsidR="0083346A">
        <w:rPr>
          <w:rFonts w:ascii="Arial" w:eastAsia="Arial" w:hAnsi="Arial" w:cs="Arial"/>
          <w:color w:val="252525"/>
          <w:sz w:val="24"/>
          <w:szCs w:val="24"/>
        </w:rPr>
        <w:t>í a pečovatelskou službou. Z</w:t>
      </w:r>
      <w:r>
        <w:rPr>
          <w:rFonts w:ascii="Arial" w:eastAsia="Arial" w:hAnsi="Arial" w:cs="Arial"/>
          <w:color w:val="252525"/>
          <w:sz w:val="24"/>
          <w:szCs w:val="24"/>
        </w:rPr>
        <w:t>jednodušeně řečeno, asistent není pečovatel, ale partner, který v běžném životě klienta pomáhá je</w:t>
      </w:r>
      <w:r w:rsidR="001E0A0F">
        <w:rPr>
          <w:rFonts w:ascii="Arial" w:eastAsia="Arial" w:hAnsi="Arial" w:cs="Arial"/>
          <w:color w:val="252525"/>
          <w:sz w:val="24"/>
          <w:szCs w:val="24"/>
        </w:rPr>
        <w:t xml:space="preserve">n tam, kde zdravotní postižení 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omezuje samostatné působení klienta, že je jakousi živoucí kompenzační pomůckou. </w:t>
      </w:r>
    </w:p>
    <w:p w14:paraId="7C0EFF43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Usoudili jsme, že s ohledem na odlišnost jak náplně služby, tak potřeb lidí, pro něž je služba určena, bude žádoucí asistenci od pečovatelské služby oddělit. Proto v roce 2003 vzniklo samostatné zařízení Charity Valašské Meziříčí - Centrum osobní asistence. </w:t>
      </w:r>
    </w:p>
    <w:p w14:paraId="6663B016" w14:textId="77777777" w:rsidR="00D52E62" w:rsidRDefault="00D52E62" w:rsidP="00BA0003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Postupně pak vedle dětí začala být stále větší poptávka po službě mezi dospělými s různým zdravotním postižením, včetně jednoho zájemce, a později klienta, s duševním onemocněním. </w:t>
      </w:r>
    </w:p>
    <w:p w14:paraId="19673AD9" w14:textId="0E3FED42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Služba se v průběhu času dál vyvíjela a to nejen na základě našich zkušeností, vliv na ni měly také změny v legislativě. Od roku 2004 se tak podpora dětí se zdravotním postižením postupně přesunula z oblasti sociálních služeb do rezortu školství a velkým milníkem byl nový Zákon o sociálních službách z roku 2006, který určuje jasně náplň služby osobní asistence</w:t>
      </w:r>
      <w:r w:rsidR="00AE5EB0">
        <w:rPr>
          <w:rFonts w:ascii="Arial" w:eastAsia="Arial" w:hAnsi="Arial" w:cs="Arial"/>
          <w:color w:val="252525"/>
          <w:sz w:val="24"/>
          <w:szCs w:val="24"/>
        </w:rPr>
        <w:t xml:space="preserve">. </w:t>
      </w:r>
    </w:p>
    <w:p w14:paraId="28495E2A" w14:textId="2ACD22CD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1ABCCFFE" w14:textId="745F665D" w:rsidR="00AE5EB0" w:rsidRDefault="00AE5EB0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Těší nás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, že </w:t>
      </w:r>
      <w:r w:rsidR="00A85EEB">
        <w:rPr>
          <w:rFonts w:ascii="Arial" w:eastAsia="Arial" w:hAnsi="Arial" w:cs="Arial"/>
          <w:color w:val="252525"/>
          <w:sz w:val="24"/>
          <w:szCs w:val="24"/>
        </w:rPr>
        <w:t>můžeme být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 partnery </w:t>
      </w:r>
      <w:r w:rsidR="00FC750C">
        <w:rPr>
          <w:rFonts w:ascii="Arial" w:eastAsia="Arial" w:hAnsi="Arial" w:cs="Arial"/>
          <w:color w:val="252525"/>
          <w:sz w:val="24"/>
          <w:szCs w:val="24"/>
        </w:rPr>
        <w:t>lidí</w:t>
      </w:r>
      <w:r w:rsidR="0083346A">
        <w:rPr>
          <w:rFonts w:ascii="Arial" w:eastAsia="Arial" w:hAnsi="Arial" w:cs="Arial"/>
          <w:color w:val="252525"/>
          <w:sz w:val="24"/>
          <w:szCs w:val="24"/>
        </w:rPr>
        <w:t xml:space="preserve">, </w:t>
      </w:r>
      <w:r w:rsidR="00FC750C">
        <w:rPr>
          <w:rFonts w:ascii="Arial" w:eastAsia="Arial" w:hAnsi="Arial" w:cs="Arial"/>
          <w:color w:val="252525"/>
          <w:sz w:val="24"/>
          <w:szCs w:val="24"/>
        </w:rPr>
        <w:t xml:space="preserve">kteří chtějí žít běžný život i se zdravotním omezením. </w:t>
      </w:r>
      <w:bookmarkStart w:id="0" w:name="_GoBack"/>
      <w:bookmarkEnd w:id="0"/>
    </w:p>
    <w:p w14:paraId="3610D4EE" w14:textId="01260652" w:rsidR="00D52E62" w:rsidRDefault="00AE5EB0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lastRenderedPageBreak/>
        <w:t>Přejeme naší Osobní asistenci do dalších let hodně spokojených klientů a usměvavé a dobře naladěné asistentky.</w:t>
      </w:r>
    </w:p>
    <w:p w14:paraId="3EC56CE0" w14:textId="77777777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36EEB2FB" w14:textId="77777777" w:rsidR="00D52E62" w:rsidRDefault="00D52E62" w:rsidP="00BA0003">
      <w:pPr>
        <w:spacing w:after="0" w:line="36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E550658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1EE162E5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479BA7A9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397BC846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5CBF0304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p w14:paraId="26E38546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017C9996" w14:textId="77777777" w:rsidR="00D52E62" w:rsidRDefault="00D52E62" w:rsidP="00D52E62">
      <w:pPr>
        <w:spacing w:after="0" w:line="360" w:lineRule="auto"/>
        <w:rPr>
          <w:color w:val="FF0000"/>
          <w:sz w:val="24"/>
          <w:szCs w:val="24"/>
        </w:rPr>
      </w:pPr>
    </w:p>
    <w:p w14:paraId="241CCA17" w14:textId="77777777" w:rsidR="00D52E62" w:rsidRDefault="00D52E62" w:rsidP="00D52E62">
      <w:pPr>
        <w:spacing w:after="0" w:line="360" w:lineRule="auto"/>
        <w:rPr>
          <w:rFonts w:ascii="Arial" w:eastAsia="Arial" w:hAnsi="Arial" w:cs="Arial"/>
          <w:color w:val="252525"/>
          <w:sz w:val="24"/>
          <w:szCs w:val="24"/>
        </w:rPr>
      </w:pPr>
    </w:p>
    <w:sectPr w:rsidR="00D5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465A"/>
    <w:multiLevelType w:val="multilevel"/>
    <w:tmpl w:val="40D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0"/>
    <w:rsid w:val="000B2025"/>
    <w:rsid w:val="000D237F"/>
    <w:rsid w:val="001625FA"/>
    <w:rsid w:val="001C4BD3"/>
    <w:rsid w:val="001E0A0F"/>
    <w:rsid w:val="0023265B"/>
    <w:rsid w:val="002514BF"/>
    <w:rsid w:val="002A2A97"/>
    <w:rsid w:val="002E5C17"/>
    <w:rsid w:val="00326BE5"/>
    <w:rsid w:val="0036517D"/>
    <w:rsid w:val="00450B15"/>
    <w:rsid w:val="004A4CFA"/>
    <w:rsid w:val="00500E10"/>
    <w:rsid w:val="00500FDC"/>
    <w:rsid w:val="00503B0B"/>
    <w:rsid w:val="00503C85"/>
    <w:rsid w:val="00524550"/>
    <w:rsid w:val="00620664"/>
    <w:rsid w:val="007E7C0E"/>
    <w:rsid w:val="0083346A"/>
    <w:rsid w:val="008D1A17"/>
    <w:rsid w:val="00934244"/>
    <w:rsid w:val="0098787C"/>
    <w:rsid w:val="009D30DE"/>
    <w:rsid w:val="00A02EEF"/>
    <w:rsid w:val="00A0705B"/>
    <w:rsid w:val="00A85EEB"/>
    <w:rsid w:val="00AE5EB0"/>
    <w:rsid w:val="00B05851"/>
    <w:rsid w:val="00B21591"/>
    <w:rsid w:val="00B60531"/>
    <w:rsid w:val="00B90DD0"/>
    <w:rsid w:val="00BA0003"/>
    <w:rsid w:val="00BD0102"/>
    <w:rsid w:val="00C40541"/>
    <w:rsid w:val="00C66AEF"/>
    <w:rsid w:val="00CA02BC"/>
    <w:rsid w:val="00CC7462"/>
    <w:rsid w:val="00D12B68"/>
    <w:rsid w:val="00D35C60"/>
    <w:rsid w:val="00D52E62"/>
    <w:rsid w:val="00DF21A7"/>
    <w:rsid w:val="00E962C1"/>
    <w:rsid w:val="00EF65D2"/>
    <w:rsid w:val="00F078B8"/>
    <w:rsid w:val="00F1604E"/>
    <w:rsid w:val="00F61D82"/>
    <w:rsid w:val="00F61EA8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2DDF"/>
  <w15:chartTrackingRefBased/>
  <w15:docId w15:val="{11BB42D0-EA46-44DC-89E1-037FA83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E62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BE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E5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E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E62"/>
    <w:rPr>
      <w:rFonts w:eastAsiaTheme="minorEastAsi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2E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Došková</dc:creator>
  <cp:keywords/>
  <dc:description/>
  <cp:lastModifiedBy>Martina Došková</cp:lastModifiedBy>
  <cp:revision>25</cp:revision>
  <cp:lastPrinted>2023-02-28T10:41:00Z</cp:lastPrinted>
  <dcterms:created xsi:type="dcterms:W3CDTF">2022-09-30T06:50:00Z</dcterms:created>
  <dcterms:modified xsi:type="dcterms:W3CDTF">2023-03-01T05:30:00Z</dcterms:modified>
</cp:coreProperties>
</file>